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66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 xml:space="preserve">КРУИЗ НА ФОЛКЛЕНДСКИЕ ОСТРОВА, ЮЖНУЮ ГЕОРГИЮ И АНТАРКТИЧЕСКИЙ ПОЛУОСТРОВ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66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 xml:space="preserve">НА БОРТУ ЭКСПЕДИЦИОННОГО СУДНА "PLANCIUS"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 декабря – 09 января 2019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6249035" cy="3294380"/>
            <wp:effectExtent l="0" t="0" r="0" b="0"/>
            <wp:docPr id="1" name="image2.jpg" descr="King pengui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King pengui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329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Программа по дням: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День 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Ушуайя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Аргентина 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Ушуайя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самый южный город в мире и столица Огненной Земли на самом краю Аргентины у залива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Этот удивительный город, население которого насчитывает 45000 человек, окружен горами и плодородными равнинами. Первые жители, которые появились здесь более чем 10000 лет назад, были охотниками. 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Любители природы будут приятно удивлены Национальным парком Огненная Земля, богатством его флоры и фауны. Здесь склоны Анд покрывают потрясающие леса, а вершины гор снежные шапки. Это действительно уникальный и незабываемый пейзаж. 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половине дня самостоятельный трансфер к борту корабля. Посадка на судно, знакомство с командой и экспедиционным персоналом на борту. Выходим в море. 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2. В море 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Знакомимся с судном. С мостика и открытых палуб судна можно вести наблюдение за птицами: альбатросами, буревестниками и морскими обитателями. Экспедиционная команда на борту проводит лекции о природе, истории и геологии мест, которые мы намерены посетить. А также брифинги по технике безопасности во время лодочных экскурсий. 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3-4. Фолклендские острова 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острова знамениты своей уникальной природой. Здесь дикая природа преобладает над цивилизацией. День мы проведём в окрестностях порта Стэнли, наблюдая за живой природой. Также можно будет прогуляться по улицам Стэнли, пообщаться с местными жителями и посетить уютные пабы.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Фолклендах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существует множество видов животных, которые не встречаются больше нигде на планете. В частности, – так называемые нагорные гуси, которых даже пугать нельзя под угрозой большого штрафа. 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5-6. Наше судно движется дальше на юг 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 время наши экспедиционные лекторы рассказывают 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интерейснейших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вещей о тех местах, которые вы уже увидели в ходе экспедиции, и о том, что увидеть еще предстоит. 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7-10. Южная Георгия 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Острова примечательны высокими альпийскими горами, массивными ледниками, живописными фьордами и многочисленными островами. Во времена котикового и китобойного промысла на Южной Георгии было пять поселков, сейчас остался один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Грютвикен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поселке стоят пустые казармы - наследие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Фолклендской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войны. В километре от него находится маленькое старинное кладбище. Вокруг растут одуванчики и прочие европейские цветы, завезенные на остров с норвежской землей (у норвежцев принято хоронить умерших в земле с родины). Кроме китобоев и моряков, там похоронен один из самых талантливых путешественников в истории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Шеклтон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Южной Георгии обитают огромные колонии королевских пингвинов и пингвинов Генту. Кроме пингвинов, здесь мы сможем наблюдать морских слонов и котиков, отдыхающих на пляжах.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День 11. Свинцовые воды моря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Скоша</w:t>
      </w:r>
      <w:proofErr w:type="spellEnd"/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Идем дальше на юг, к Южным Шетландским островам и Антарктическому полуострову. Если позволят погодные условия, мы высадимся на Южных Оркнейских островах.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12. Южные Оркнейские острова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Южных Оркнейских островах мы планируем посетить аргентинскую научную станцию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Оркадас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старейшую из ныне действующих антарктических станций. Нам проведут экскурсию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станции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мы сможем насладиться красотой окружающих станцию ледников. 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13. В море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14-17. Южные Шетландские острова и Антарктический полуостров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 в 1819 году. Основные острова этого архипелага – о. Роберт, о. Кинг Джордж, о. Нельсон, о. Гринвич, о. Ливингстон, о. Сноу, 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Десепшн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острова Смит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Элефант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исторически связанный с именем исследователя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Шеклтона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также является частью архипелага. Посещение острова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Десепшн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подобно путешествию на Луну. Наше судно практически войдёт в вулканический кратер, и мы увидим пустынный берег. От береговой линии поднимается пар – прибрежные воды тёплые, и желающие могут искупаться. 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Антарктический полуостров, одна из целей нашего путешествия, “курортная зона” континента. Это наиболее доступная часть Антарктиды, температуры здесь самые мягкие. Поэтому здесь сосредоточено большинство оазисов и научных станций. Ландшафт здесь очень живописный. Море и утесы дополняют птичьи базары, лежбища тюленей, пингвины. В благодатный сезон короткого антарктического лета воздух наполнен радостными криками птиц. Только здесь есть цветковые растения - две крошечные травки, едва различимые среди камней. Животный мир здесь необыкновенно ярок и разнообразен: пингвины Генту и Адели, множество других антарктических птиц, тюлени Уэдделла, тюлени-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крабоеды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морские леопарды… Морской леопард – хищный антарктический тюлень, напоминает живую торпеду с головой тираннозавра. Возможно наблюдение за китами. Мы также намереваемся пройти проливом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«долиной айсбергов». Запланировано множество высадок и экскурсий на побережье Антарктики и антарктических островах. 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День 18-19. Пролив Дрейка 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судно берет курс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Ушуайю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 этом приключение не заканчивается: продолжаем наблюдать за китами и морскими птицами. Мероприятия, устраиваемые экспедиционной командой на борту, помогают нам вновь целиком пережить наше путешествие. Пассажиры приглашаются на прощальный Капитанский Ужин. 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День 20.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Ушуайя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Аргентина 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завтрака сходим на берег. 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данного маршрута является общим планом экспедиции. Маршрут может меняться под воздействием внешних факторов: погоды, ледовой обстановки и т.д.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Стоимость</w:t>
      </w:r>
    </w:p>
    <w:tbl>
      <w:tblPr>
        <w:tblStyle w:val="a5"/>
        <w:tblW w:w="9510" w:type="dxa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50"/>
        <w:gridCol w:w="2660"/>
      </w:tblGrid>
      <w:tr w:rsidR="0014766B">
        <w:tc>
          <w:tcPr>
            <w:tcW w:w="685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9999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Каюта</w:t>
            </w:r>
          </w:p>
        </w:tc>
        <w:tc>
          <w:tcPr>
            <w:tcW w:w="266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shd w:val="clear" w:color="auto" w:fill="9999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Стоимость*</w:t>
            </w:r>
          </w:p>
        </w:tc>
      </w:tr>
      <w:tr w:rsidR="0014766B">
        <w:tc>
          <w:tcPr>
            <w:tcW w:w="685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Четырехместная с иллюминатором</w:t>
            </w:r>
          </w:p>
        </w:tc>
        <w:tc>
          <w:tcPr>
            <w:tcW w:w="266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="00514A92">
              <w:rPr>
                <w:rFonts w:ascii="Comic Sans MS" w:hAnsi="Comic Sans MS"/>
                <w:sz w:val="21"/>
                <w:szCs w:val="21"/>
              </w:rPr>
              <w:t>11 770</w:t>
            </w:r>
          </w:p>
        </w:tc>
      </w:tr>
      <w:tr w:rsidR="0014766B">
        <w:tc>
          <w:tcPr>
            <w:tcW w:w="685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Трехместная с иллюминатором</w:t>
            </w:r>
          </w:p>
        </w:tc>
        <w:tc>
          <w:tcPr>
            <w:tcW w:w="266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€ </w:t>
            </w:r>
            <w:r w:rsidR="00514A92">
              <w:rPr>
                <w:rFonts w:ascii="Comic Sans MS" w:hAnsi="Comic Sans MS"/>
                <w:sz w:val="21"/>
                <w:szCs w:val="21"/>
              </w:rPr>
              <w:t>12 870</w:t>
            </w:r>
          </w:p>
        </w:tc>
      </w:tr>
      <w:tr w:rsidR="0014766B">
        <w:tc>
          <w:tcPr>
            <w:tcW w:w="685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Двухместная с иллюминатором</w:t>
            </w:r>
          </w:p>
        </w:tc>
        <w:tc>
          <w:tcPr>
            <w:tcW w:w="266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€ </w:t>
            </w:r>
            <w:r w:rsidR="00514A92">
              <w:rPr>
                <w:rFonts w:ascii="Comic Sans MS" w:hAnsi="Comic Sans MS"/>
                <w:sz w:val="21"/>
                <w:szCs w:val="21"/>
              </w:rPr>
              <w:t>14 190</w:t>
            </w:r>
          </w:p>
        </w:tc>
      </w:tr>
      <w:tr w:rsidR="0014766B">
        <w:tc>
          <w:tcPr>
            <w:tcW w:w="685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Двухместная с окном</w:t>
            </w:r>
          </w:p>
        </w:tc>
        <w:tc>
          <w:tcPr>
            <w:tcW w:w="266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="00514A92">
              <w:rPr>
                <w:rFonts w:ascii="Comic Sans MS" w:hAnsi="Comic Sans MS"/>
                <w:sz w:val="21"/>
                <w:szCs w:val="21"/>
              </w:rPr>
              <w:t>14 850</w:t>
            </w:r>
          </w:p>
        </w:tc>
      </w:tr>
      <w:tr w:rsidR="0014766B">
        <w:tc>
          <w:tcPr>
            <w:tcW w:w="685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Делюкс</w:t>
            </w:r>
            <w:proofErr w:type="spellEnd"/>
          </w:p>
        </w:tc>
        <w:tc>
          <w:tcPr>
            <w:tcW w:w="266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="00514A92">
              <w:rPr>
                <w:rFonts w:ascii="Comic Sans MS" w:hAnsi="Comic Sans MS"/>
                <w:sz w:val="21"/>
                <w:szCs w:val="21"/>
              </w:rPr>
              <w:t>15 840</w:t>
            </w:r>
          </w:p>
        </w:tc>
      </w:tr>
      <w:tr w:rsidR="0014766B">
        <w:tc>
          <w:tcPr>
            <w:tcW w:w="685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Сьюпериор</w:t>
            </w:r>
            <w:proofErr w:type="spellEnd"/>
          </w:p>
        </w:tc>
        <w:tc>
          <w:tcPr>
            <w:tcW w:w="2660" w:type="dxa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66B" w:rsidRDefault="003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="00514A92">
              <w:rPr>
                <w:rFonts w:ascii="Comic Sans MS" w:hAnsi="Comic Sans MS"/>
                <w:sz w:val="21"/>
                <w:szCs w:val="21"/>
              </w:rPr>
              <w:t>16 995</w:t>
            </w:r>
            <w:bookmarkStart w:id="0" w:name="_GoBack"/>
            <w:bookmarkEnd w:id="0"/>
          </w:p>
        </w:tc>
      </w:tr>
    </w:tbl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*Стоимость указана за человека в каюте.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Стоимость одноместного размещения в 1.7 раз выше двухместного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Включено в стоимость: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Размещение на борту в каюте выбранной категории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Полный пансион на борту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Все высадки и экскурсии на Зодиаках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Услуги лекторов и экспедиционной команды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Аренда резиновых сапог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Основные портовые сборы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Информационный материал 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включено в стоимость: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Авиаперелеты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Наземное обслуживание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Стоимость визы и страховки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Персональные расходы: бар, связь, прачечная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Чаевые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Любые мероприятия на берегу до и после круизного рейса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Аэропортовые сборы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Доплата за перевес багажа</w:t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Карта маршрута: </w:t>
      </w:r>
    </w:p>
    <w:p w:rsidR="0014766B" w:rsidRDefault="003F47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114300" distR="114300">
            <wp:extent cx="4230370" cy="5154295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5154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:rsidR="0014766B" w:rsidRDefault="00147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4766B" w:rsidSect="003C3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53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34" w:rsidRDefault="00B46934">
      <w:r>
        <w:separator/>
      </w:r>
    </w:p>
  </w:endnote>
  <w:endnote w:type="continuationSeparator" w:id="0">
    <w:p w:rsidR="00B46934" w:rsidRDefault="00B4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B" w:rsidRDefault="0014766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B" w:rsidRPr="003C33C8" w:rsidRDefault="0014766B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B" w:rsidRDefault="0014766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34" w:rsidRDefault="00B46934">
      <w:r>
        <w:separator/>
      </w:r>
    </w:p>
  </w:footnote>
  <w:footnote w:type="continuationSeparator" w:id="0">
    <w:p w:rsidR="00B46934" w:rsidRDefault="00B4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B" w:rsidRDefault="0014766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B" w:rsidRDefault="0014766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B" w:rsidRDefault="0014766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766B"/>
    <w:rsid w:val="0014766B"/>
    <w:rsid w:val="003C33C8"/>
    <w:rsid w:val="003F475B"/>
    <w:rsid w:val="00514A92"/>
    <w:rsid w:val="00B4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95D20-121E-4799-ADBE-299C4B1B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2018-07-25T07:22:00Z</dcterms:created>
  <dcterms:modified xsi:type="dcterms:W3CDTF">2018-07-26T07:51:00Z</dcterms:modified>
</cp:coreProperties>
</file>